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t>Collagen Dispensing Documentation EMR Template for Athenahealth</w:t>
      </w:r>
    </w:p>
    <w:p>
      <w:pPr>
        <w:pStyle w:val="Normal"/>
        <w:bidi w:val="0"/>
        <w:jc w:val="start"/>
        <w:rPr/>
      </w:pPr>
      <w:r>
        <w:rPr/>
      </w:r>
    </w:p>
    <w:p>
      <w:pPr>
        <w:pStyle w:val="Normal"/>
        <w:bidi w:val="0"/>
        <w:jc w:val="start"/>
        <w:rPr/>
      </w:pPr>
      <w:r>
        <w:rPr/>
      </w:r>
    </w:p>
    <w:p>
      <w:pPr>
        <w:pStyle w:val="Normal"/>
        <w:bidi w:val="0"/>
        <w:jc w:val="start"/>
        <w:rPr/>
      </w:pPr>
      <w:r>
        <w:rPr/>
        <w:t>&lt;strong&gt;Wound measurements (REQUIRED)&lt;/strong&gt;: {{ mm x mm x mm,}}&lt;br&gt;(MAKE SURE WOUND DEBRIDEMENT PROCEDURE IS CLICKED)&lt;br&gt;&lt;br&gt;Foot: {{Right|Left|BIL}}&lt;br&gt;Number of wound(s): {{ }}&lt;br&gt;Expected duration of treatment: {{15 days|30 days}}&lt;br&gt;Frequency of change: {{Q24 hours|Q48 hours}}&lt;br&gt;Location of wound(s): {{ }}&lt;br&gt;No Refills&lt;br&gt;&lt;br&gt;{{For surgical wound with anticipated light to moderate exudate|For Non-pressure ulcer with light to moderate exudate|For Venous wound with light to moderate exudate}}&lt;br&gt;&lt;br&gt;WOUND WAS DEBRIDED DOWN TO THE SUBCUTANEOUS LAYER.&lt;br&gt;&lt;br&gt;Wound Treatment plan includes: &lt;br&gt; Repeat X-rays examining for potential osteomyelitis.&lt;br&gt; -Home health is not considered due to the patient's non-home bound status.&lt;br&gt; -Goal of Treatment: Complete wound healing&lt;br&gt;As described in detail in the progress note, the wound(s) are full thickness. &lt;br&gt;There are no signs of an active vasculitis, is NOT a 3rd degree burn, no heavy exudate present.&lt;br&gt;Advised to keep the wound dry as much as possible&lt;br&gt;Pt will use these dressings at home and confirms that they are not already on Hospice or Home health care services, and if so, they agree to be responsible for the entire cost of the products&lt;br&gt;The physician’s progress note documents the medical necessity to dispense these wound care supplies consistent with the size, depth, and drainage noted.&lt;br&gt;Complete instructions to perform dressing changes were provided to patient and/or caregiver.&lt;br&gt;Pt was advised that they may either rent or purchase inexpensive durable medical equipment elsewhere.&lt;br&gt;All products dispensed were sterile&lt;br&gt;&lt;br&gt;{{Rx 5 units (A6010) Collagen based wound filler, dry form, sterile, per gram of collagen, per wound per day and 5 units (A6219) gauze, non-impregnated, sterile, pad size 16 aq. in. or less, with any size adhesive border, each (used as secondary dressing)| Rx 15 units (A6010) Collagen based wound filler, dry form, sterile, per gram of collagen per wound per day and 15 units (A6219) gauze, non-impregnated, sterile, pad size 16 aq. in. or less, with any size adhesive border, each (used as secondary dressing) |Rx 30 units (A6010) Collagen based wound filler, dry form, sterile, per gram of collagen per wound per day and 30 units (A6219) gauze, non-impregnated, sterile, pad size 16 aq. in. or less, with any size adhesive border, each(used as secondary dressing)}}&lt;br&gt;&lt;br&gt;If SOI such as increased redness, pain, NCVF, drainage or if feelings of un-wellness arise patient is to notify us immediately and/or goto ER&lt;br&gt;</w:t>
      </w:r>
    </w:p>
    <w:p>
      <w:pPr>
        <w:pStyle w:val="Normal"/>
        <w:bidi w:val="0"/>
        <w:jc w:val="start"/>
        <w:rPr/>
      </w:pPr>
      <w:r>
        <w:rPr/>
      </w:r>
    </w:p>
    <w:p>
      <w:pPr>
        <w:pStyle w:val="Normal"/>
        <w:bidi w:val="0"/>
        <w:jc w:val="start"/>
        <w:rPr/>
      </w:pPr>
      <w:r>
        <w:rPr/>
        <w:br/>
      </w:r>
      <w:r>
        <w:rPr>
          <w:rFonts w:ascii="Source Sans Pro;arial;sans-serif" w:hAnsi="Source Sans Pro;arial;sans-serif"/>
          <w:b w:val="false"/>
          <w:i w:val="false"/>
          <w:caps w:val="false"/>
          <w:smallCaps w:val="false"/>
          <w:color w:val="373738"/>
          <w:spacing w:val="0"/>
          <w:sz w:val="24"/>
        </w:rPr>
        <w:t xml:space="preserve"> and/or caregiver. Pt was advised that they may either rent or purchase inexpensive durable medical equipment elsewhere. All products dispensed were sterile </w:t>
      </w:r>
    </w:p>
    <w:p>
      <w:pPr>
        <w:pStyle w:val="Normal"/>
        <w:widowControl/>
        <w:bidi w:val="0"/>
        <w:ind w:hanging="0" w:start="0" w:end="0"/>
        <w:jc w:val="start"/>
        <w:rPr/>
      </w:pPr>
      <w:r>
        <w:rPr>
          <w:rFonts w:ascii="Source Sans Pro;arial;sans-serif" w:hAnsi="Source Sans Pro;arial;sans-serif"/>
          <w:b w:val="false"/>
          <w:i w:val="false"/>
          <w:caps w:val="false"/>
          <w:smallCaps w:val="false"/>
          <w:color w:val="373738"/>
          <w:spacing w:val="0"/>
          <w:sz w:val="24"/>
        </w:rPr>
        <w:t>If SOI such as increased redness, pain, NCVF, drainage or if feelings of un-wellness arise patient is to notify us immediately and/or goto ER</w:t>
      </w:r>
      <w:r>
        <w:rPr/>
        <w:t xml:space="preserve">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ource Sans Pro">
    <w:altName w:val="arial"/>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LibreOffice/24.8.4.2$Windows_X86_64 LibreOffice_project/bb3cfa12c7b1bf994ecc5649a80400d06cd71002</Application>
  <AppVersion>15.0000</AppVersion>
  <Pages>1</Pages>
  <Words>420</Words>
  <Characters>2481</Characters>
  <CharactersWithSpaces>2901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2025-02-10T12:18:49Z</dcterms:created>
  <dc:creator/>
  <dc:description/>
  <dc:language>en-US</dc:language>
  <cp:lastModifiedBy/>
  <dcterms:modified xsi:type="dcterms:W3CDTF">2025-02-10T12:25:22Z</dcterms:modified>
  <cp:revision>1</cp:revision>
  <dc:subject/>
  <dc:title/>
</cp:coreProperties>
</file>